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C" w:rsidRPr="00951605" w:rsidRDefault="00E44C5C" w:rsidP="00E44C5C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51605">
        <w:rPr>
          <w:rFonts w:ascii="方正小标宋_GBK" w:eastAsia="方正小标宋_GBK" w:hAnsi="方正小标宋_GBK" w:cs="方正小标宋_GBK" w:hint="eastAsia"/>
          <w:sz w:val="44"/>
          <w:szCs w:val="44"/>
        </w:rPr>
        <w:t>全区消防员</w:t>
      </w:r>
      <w:r w:rsidR="007032F7" w:rsidRPr="00951605">
        <w:rPr>
          <w:rFonts w:ascii="方正小标宋_GBK" w:eastAsia="方正小标宋_GBK" w:hAnsi="方正小标宋_GBK" w:cs="方正小标宋_GBK" w:hint="eastAsia"/>
          <w:sz w:val="44"/>
          <w:szCs w:val="44"/>
        </w:rPr>
        <w:t>招录</w:t>
      </w:r>
      <w:r w:rsidRPr="00951605">
        <w:rPr>
          <w:rFonts w:ascii="方正小标宋_GBK" w:eastAsia="方正小标宋_GBK" w:hAnsi="方正小标宋_GBK" w:cs="方正小标宋_GBK" w:hint="eastAsia"/>
          <w:sz w:val="44"/>
          <w:szCs w:val="44"/>
        </w:rPr>
        <w:t>体能、岗位适应性测试项目场地设置及评判</w:t>
      </w:r>
      <w:bookmarkStart w:id="0" w:name="_Toc263895763"/>
      <w:r w:rsidRPr="00951605">
        <w:rPr>
          <w:rFonts w:ascii="方正小标宋_GBK" w:eastAsia="方正小标宋_GBK" w:hAnsi="方正小标宋_GBK" w:cs="方正小标宋_GBK" w:hint="eastAsia"/>
          <w:sz w:val="44"/>
          <w:szCs w:val="44"/>
        </w:rPr>
        <w:t>要求</w:t>
      </w:r>
    </w:p>
    <w:p w:rsidR="00E44C5C" w:rsidRPr="00951605" w:rsidRDefault="00E44C5C" w:rsidP="00E44C5C">
      <w:pPr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E44C5C" w:rsidRPr="00951605" w:rsidRDefault="00E44C5C" w:rsidP="00E44C5C">
      <w:pPr>
        <w:spacing w:line="560" w:lineRule="exact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 w:rsidRPr="00951605">
        <w:rPr>
          <w:rFonts w:ascii="方正黑体_GBK" w:eastAsia="方正黑体_GBK" w:hAnsi="方正黑体_GBK" w:cs="方正黑体_GBK" w:hint="eastAsia"/>
          <w:sz w:val="44"/>
          <w:szCs w:val="44"/>
        </w:rPr>
        <w:t>体能测试</w:t>
      </w:r>
    </w:p>
    <w:p w:rsidR="00E44C5C" w:rsidRPr="00951605" w:rsidRDefault="00E44C5C" w:rsidP="00E44C5C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一、单杠引体向上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在考核场地上设置单杠若干副，杠下沙土</w:t>
      </w:r>
      <w:r w:rsidR="00717250" w:rsidRPr="00951605">
        <w:rPr>
          <w:rFonts w:ascii="仿宋_GB2312" w:eastAsia="仿宋_GB2312" w:hAnsi="仿宋_GB2312" w:cs="仿宋_GB2312" w:hint="eastAsia"/>
          <w:sz w:val="32"/>
          <w:szCs w:val="32"/>
        </w:rPr>
        <w:t>松散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1、参考人员在单杠下准备；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2、听到“预备”口令，参考人员屈膝做好抓杠准备；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3、听到“开始”口令，参考人员跳起，双手正握单杠悬垂，双手用力屈臂拉杆，使身体向上，下颌过杠，然后还原成悬垂动作（如图所示）。动作完成后，下杠完成考核。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472215F" wp14:editId="59772DF3">
            <wp:simplePos x="0" y="0"/>
            <wp:positionH relativeFrom="column">
              <wp:posOffset>197485</wp:posOffset>
            </wp:positionH>
            <wp:positionV relativeFrom="paragraph">
              <wp:posOffset>106680</wp:posOffset>
            </wp:positionV>
            <wp:extent cx="4572000" cy="1209675"/>
            <wp:effectExtent l="19050" t="0" r="0" b="0"/>
            <wp:wrapSquare wrapText="bothSides"/>
            <wp:docPr id="9" name="图片 10" descr="单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单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仿宋_GB2312" w:eastAsia="仿宋_GB2312" w:hAnsi="仿宋_GB2312" w:cs="仿宋_GB2312"/>
          <w:b/>
          <w:kern w:val="24"/>
          <w:sz w:val="32"/>
          <w:szCs w:val="32"/>
        </w:rPr>
      </w:pPr>
    </w:p>
    <w:p w:rsidR="00E44C5C" w:rsidRPr="00951605" w:rsidRDefault="00E44C5C" w:rsidP="00E44C5C">
      <w:pPr>
        <w:spacing w:line="579" w:lineRule="exact"/>
        <w:ind w:firstLineChars="200" w:firstLine="643"/>
        <w:rPr>
          <w:rFonts w:ascii="仿宋_GB2312" w:eastAsia="仿宋_GB2312" w:hAnsi="仿宋_GB2312" w:cs="仿宋_GB2312"/>
          <w:b/>
          <w:kern w:val="24"/>
          <w:sz w:val="32"/>
          <w:szCs w:val="32"/>
        </w:rPr>
      </w:pPr>
    </w:p>
    <w:p w:rsidR="00E44C5C" w:rsidRPr="00951605" w:rsidRDefault="00E44C5C" w:rsidP="00E44C5C">
      <w:pPr>
        <w:spacing w:line="579" w:lineRule="exact"/>
        <w:ind w:firstLineChars="200" w:firstLine="643"/>
        <w:rPr>
          <w:rFonts w:ascii="仿宋_GB2312" w:eastAsia="仿宋_GB2312" w:hAnsi="仿宋_GB2312" w:cs="仿宋_GB2312"/>
          <w:b/>
          <w:kern w:val="24"/>
          <w:sz w:val="32"/>
          <w:szCs w:val="32"/>
        </w:rPr>
      </w:pP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1、单个或分组考核；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2、引体时下颌高于杠面、身体不得借助振浪摆动、悬垂时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双肘关节应伸直；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3、拉杠时，双脚不得接触地面和单杠立柱。</w:t>
      </w:r>
    </w:p>
    <w:p w:rsidR="00E44C5C" w:rsidRPr="00951605" w:rsidRDefault="00E44C5C" w:rsidP="00E44C5C">
      <w:pPr>
        <w:spacing w:line="579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4、考核以按要求完成的次数计算成绩。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1、计时3分钟，以标准完成个数记取成绩；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2、引体时下颌未高于杠面的不计入次数；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3、身体借助振浪摆动的不计入次数；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4、悬垂时双肘关节未伸直的不计入次数；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5、缓冲下落还原成直臂悬垂时两脚触地支撑的停止操作，不计取成绩；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6、每名参考人员均只测试1次。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二、10米×4往返跑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在跑道上设置出长10米的场地，标出起点线S1和终点线S2（如图所示）。</w:t>
      </w:r>
    </w:p>
    <w:p w:rsidR="00E44C5C" w:rsidRPr="00951605" w:rsidRDefault="00372175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pict>
          <v:line id="直线 11" o:spid="_x0000_s1028" style="position:absolute;left:0;text-align:left;z-index:251662336" from="102.6pt,33.6pt" to="399.6pt,33.6pt" strokeweight="1.5pt"/>
        </w:pict>
      </w:r>
      <w:r>
        <w:rPr>
          <w:rFonts w:ascii="仿宋_GB2312" w:eastAsia="仿宋_GB2312" w:hAnsi="仿宋_GB2312" w:cs="仿宋_GB2312"/>
          <w:sz w:val="32"/>
          <w:szCs w:val="32"/>
        </w:rPr>
        <w:pict>
          <v:line id="直线 12" o:spid="_x0000_s1029" style="position:absolute;left:0;text-align:left;z-index:251663360" from="102.6pt,19.8pt" to="102.6pt,35.4pt" strokeweight="1.5pt"/>
        </w:pict>
      </w:r>
      <w:r>
        <w:rPr>
          <w:rFonts w:ascii="仿宋_GB2312" w:eastAsia="仿宋_GB2312" w:hAnsi="仿宋_GB2312" w:cs="仿宋_GB2312"/>
          <w:sz w:val="32"/>
          <w:szCs w:val="32"/>
        </w:rPr>
        <w:pict>
          <v:line id="直线 13" o:spid="_x0000_s1030" style="position:absolute;left:0;text-align:left;z-index:251664384" from="399.75pt,19.8pt" to="399.75pt,35.4pt" strokeweight="1.5pt"/>
        </w:pict>
      </w:r>
    </w:p>
    <w:p w:rsidR="00E44C5C" w:rsidRPr="00951605" w:rsidRDefault="00372175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" o:spid="_x0000_s1032" type="#_x0000_t202" style="position:absolute;left:0;text-align:left;margin-left:351.6pt;margin-top:29.35pt;width:82.45pt;height:21.9pt;z-index:251666432" stroked="f">
            <v:textbox inset="0,0,0,0">
              <w:txbxContent>
                <w:p w:rsidR="00E44C5C" w:rsidRDefault="00E44C5C" w:rsidP="00E44C5C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终点线S2</w:t>
                  </w:r>
                </w:p>
                <w:p w:rsidR="00E44C5C" w:rsidRDefault="00E44C5C" w:rsidP="00E44C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sz w:val="32"/>
          <w:szCs w:val="32"/>
        </w:rPr>
        <w:pict>
          <v:shape id="文本框 15" o:spid="_x0000_s1027" type="#_x0000_t202" style="position:absolute;left:0;text-align:left;margin-left:210pt;margin-top:4.75pt;width:57.6pt;height:16.5pt;z-index:251661312" stroked="f">
            <v:textbox inset="0,0,0,0">
              <w:txbxContent>
                <w:p w:rsidR="00E44C5C" w:rsidRDefault="00E44C5C" w:rsidP="00E44C5C">
                  <w:pPr>
                    <w:snapToGrid w:val="0"/>
                    <w:spacing w:line="300" w:lineRule="exact"/>
                    <w:ind w:firstLineChars="191" w:firstLine="401"/>
                    <w:textAlignment w:val="baseline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</w:rPr>
                    <w:t>10m</w:t>
                  </w:r>
                  <w:r>
                    <w:rPr>
                      <w:rFonts w:ascii="宋体" w:hAnsi="宋体" w:hint="eastAsia"/>
                    </w:rPr>
                    <w:t xml:space="preserve">                       b</w:t>
                  </w:r>
                </w:p>
                <w:p w:rsidR="00E44C5C" w:rsidRDefault="00E44C5C" w:rsidP="00E44C5C">
                  <w:pPr>
                    <w:jc w:val="center"/>
                  </w:pPr>
                </w:p>
              </w:txbxContent>
            </v:textbox>
          </v:shape>
        </w:pict>
      </w:r>
      <w:r w:rsidR="00E44C5C" w:rsidRPr="00951605">
        <w:rPr>
          <w:rFonts w:ascii="仿宋_GB2312" w:eastAsia="仿宋_GB2312" w:hAnsi="仿宋_GB2312" w:cs="仿宋_GB2312" w:hint="eastAsia"/>
          <w:sz w:val="32"/>
          <w:szCs w:val="32"/>
        </w:rPr>
        <w:t xml:space="preserve">        0m                                  10m</w:t>
      </w:r>
    </w:p>
    <w:p w:rsidR="00E44C5C" w:rsidRPr="00951605" w:rsidRDefault="00372175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pict>
          <v:shape id="文本框 16" o:spid="_x0000_s1031" type="#_x0000_t202" style="position:absolute;left:0;text-align:left;margin-left:71.25pt;margin-top:.4pt;width:69.7pt;height:23.4pt;z-index:251665408" stroked="f">
            <v:textbox inset="0,0,0,0">
              <w:txbxContent>
                <w:p w:rsidR="00E44C5C" w:rsidRDefault="00E44C5C" w:rsidP="00E44C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起点线S1  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  <w:sz w:val="32"/>
          <w:szCs w:val="32"/>
        </w:rPr>
        <w:pict>
          <v:shape id="文本框 17" o:spid="_x0000_s1026" type="#_x0000_t202" style="position:absolute;left:0;text-align:left;margin-left:168pt;margin-top:21.5pt;width:137.75pt;height:27.1pt;z-index:251660288" stroked="f">
            <v:textbox inset="0,0,0,0">
              <w:txbxContent>
                <w:p w:rsidR="00E44C5C" w:rsidRDefault="00E44C5C" w:rsidP="00E44C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宋体" w:hint="eastAsia"/>
                      <w:b/>
                    </w:rPr>
                    <w:t>10米×4往返跑示意图</w:t>
                  </w:r>
                </w:p>
              </w:txbxContent>
            </v:textbox>
          </v:shape>
        </w:pic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参考人员在起点线准备。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听到“预备”的口令，参考人员做好起跑准备。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听到“开始”的口令，参考人员沿跑道向前跑，当达到终点线S2处时，一只手触S2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线，S2线后设置触碰物，触碰后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随即往回跑，跑到S1线后一只手触S1线后再次往返至S2线并触地，最后冲出S1线后计时。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1、参考人员听到发令信号后才能起跑，不得抢跑；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2、每次折返必须单手触到标识线后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，将设置物触碰倒地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才能折返；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DD6628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DD6628"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计时从发令“开始”至身体有效部位越线为止</w:t>
      </w:r>
      <w:r w:rsidR="00DD6628" w:rsidRPr="009516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2、出现抢跑的可以提醒1次，第2次抢跑的不计取成绩；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、往返跑过程中时未</w:t>
      </w:r>
      <w:r w:rsidR="00DD6628" w:rsidRPr="00951605">
        <w:rPr>
          <w:rFonts w:ascii="仿宋_GB2312" w:eastAsia="仿宋_GB2312" w:hAnsi="仿宋_GB2312" w:cs="仿宋_GB2312" w:hint="eastAsia"/>
          <w:sz w:val="32"/>
          <w:szCs w:val="32"/>
        </w:rPr>
        <w:t>将设置物触碰倒地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的，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不计取成绩。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4、每名参考人员均只测试1次。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三、1000m跑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设置400米的标准田径场地或其他场地。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听到发令信号后，参考人员向前跑进，</w:t>
      </w:r>
      <w:r w:rsidR="00AA0545"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最</w:t>
      </w: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后冲出终点线。</w:t>
      </w:r>
    </w:p>
    <w:p w:rsidR="00E44C5C" w:rsidRPr="00951605" w:rsidRDefault="00E44C5C" w:rsidP="00E44C5C">
      <w:pPr>
        <w:spacing w:line="72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0" distR="0" wp14:anchorId="4C2AA775" wp14:editId="1B6707BA">
            <wp:extent cx="3681095" cy="1911985"/>
            <wp:effectExtent l="19050" t="0" r="0" b="0"/>
            <wp:docPr id="1" name="图片 7" descr="照片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照片 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9119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5C" w:rsidRPr="00951605" w:rsidRDefault="00E44C5C" w:rsidP="00E44C5C">
      <w:pPr>
        <w:spacing w:line="579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1000</w:t>
      </w:r>
      <w:r w:rsidRPr="00951605">
        <w:rPr>
          <w:rStyle w:val="2Constantia27"/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m</w:t>
      </w: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跑示意图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numPr>
          <w:ilvl w:val="0"/>
          <w:numId w:val="1"/>
        </w:numPr>
        <w:spacing w:line="579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跑步前应开展热身运动；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2、参考人员听到发令信号后才能起跑，不得抢跑；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3、跑步过程中不得故意抢道、占道或妨碍其他考生完成考核；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4、跑步过程中不得越过跑道最内侧实线。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bCs/>
          <w:sz w:val="32"/>
          <w:szCs w:val="32"/>
        </w:rPr>
        <w:t>1、计时从发令“开始”至身体有效部位越线为止。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2、出现抢跑的可以提醒1次，第2次抢跑的不计取成绩；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3、跑步过程中故意抢道、占道或妨碍其他考生完成考核，经提醒后仍然存在违规行为的不计取成绩；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4、跑步过程中越过跑道最内侧实线，裁判人员将警告并纠正，第二次越过跑道最内侧实线的，取消成绩。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5、每名参考人员均只测试1次。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四、原地跳高</w:t>
      </w:r>
    </w:p>
    <w:p w:rsidR="00E44C5C" w:rsidRPr="00951605" w:rsidRDefault="00E44C5C" w:rsidP="008D4D13">
      <w:pPr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（一）场地器材</w:t>
      </w:r>
    </w:p>
    <w:p w:rsidR="00E44C5C" w:rsidRPr="00951605" w:rsidRDefault="00E44C5C" w:rsidP="008D4D13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在考核场地设置摸高</w:t>
      </w:r>
      <w:r w:rsidR="005E2516" w:rsidRPr="00951605">
        <w:rPr>
          <w:rFonts w:ascii="仿宋_GB2312" w:eastAsia="仿宋_GB2312" w:hAnsi="仿宋_GB2312" w:cs="仿宋_GB2312" w:hint="eastAsia"/>
          <w:sz w:val="32"/>
          <w:szCs w:val="32"/>
        </w:rPr>
        <w:t>测试仪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根据考生需要，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起跳处铺设不得超过2厘米的无弹性硬质垫子。</w:t>
      </w:r>
    </w:p>
    <w:p w:rsidR="00E44C5C" w:rsidRPr="00951605" w:rsidRDefault="00E44C5C" w:rsidP="008D4D13">
      <w:pPr>
        <w:spacing w:line="579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</w:t>
      </w:r>
      <w:r w:rsidR="00B23E32" w:rsidRPr="00951605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5E2516" w:rsidRPr="00951605">
        <w:rPr>
          <w:rFonts w:ascii="仿宋_GB2312" w:eastAsia="仿宋_GB2312" w:hAnsi="仿宋_GB2312" w:cs="仿宋_GB2312" w:hint="eastAsia"/>
          <w:sz w:val="32"/>
          <w:szCs w:val="32"/>
        </w:rPr>
        <w:t>摸高测试仪下做好准备</w:t>
      </w:r>
      <w:r w:rsidR="00B23E32" w:rsidRPr="0095160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419B6">
        <w:rPr>
          <w:rFonts w:ascii="仿宋_GB2312" w:eastAsia="仿宋_GB2312" w:hAnsi="仿宋_GB2312" w:cs="仿宋_GB2312" w:hint="eastAsia"/>
          <w:sz w:val="32"/>
          <w:szCs w:val="32"/>
        </w:rPr>
        <w:t>双脚自然分开，呈站立姿势站立于起跳垫上，</w:t>
      </w:r>
      <w:r w:rsidR="004419B6" w:rsidRPr="004419B6">
        <w:rPr>
          <w:rFonts w:ascii="仿宋_GB2312" w:eastAsia="仿宋_GB2312" w:hAnsi="仿宋_GB2312" w:cs="仿宋_GB2312" w:hint="eastAsia"/>
          <w:sz w:val="32"/>
          <w:szCs w:val="32"/>
        </w:rPr>
        <w:t>单手伸直标记中指最高触墙点（示指高度），双脚立定垂直跳起，以单手指尖触墙</w:t>
      </w:r>
      <w:r w:rsidR="004419B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2、听到“开始”的口令后，参考人员屈腿半蹲，双臂尽力后摆，双腿发力，向上垂直起跳，单手触碰固定高度</w:t>
      </w:r>
      <w:r w:rsidR="00B23E32" w:rsidRPr="00951605">
        <w:rPr>
          <w:rFonts w:ascii="仿宋_GB2312" w:eastAsia="仿宋_GB2312" w:hAnsi="仿宋_GB2312" w:cs="仿宋_GB2312" w:hint="eastAsia"/>
          <w:sz w:val="32"/>
          <w:szCs w:val="32"/>
        </w:rPr>
        <w:t>尺寸线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试条</w:t>
      </w:r>
      <w:r w:rsidR="004419B6">
        <w:rPr>
          <w:rFonts w:ascii="仿宋_GB2312" w:eastAsia="仿宋_GB2312" w:hAnsi="仿宋_GB2312" w:cs="仿宋_GB2312" w:hint="eastAsia"/>
          <w:sz w:val="32"/>
          <w:szCs w:val="32"/>
        </w:rPr>
        <w:t>，测量示指高度与跳起触墙高度之间的距离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3、每名参考人员可以测试2次，取成绩较好的1次。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1、起跳时双腿不能移动或有垫步的动作；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2、参考人员指甲不得超过指尖0.3厘米；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3、参考人员不得戴手套等其他物品；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4、参考人员采用赤脚（可穿袜子）起跳，起跳处铺设不得超过2厘米的无弹性硬质垫子。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1、起跳时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助跑、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双腿移动或有垫</w:t>
      </w:r>
      <w:r w:rsidR="00951605" w:rsidRPr="00951605">
        <w:rPr>
          <w:rFonts w:ascii="仿宋_GB2312" w:eastAsia="仿宋_GB2312" w:hAnsi="仿宋_GB2312" w:cs="仿宋_GB2312" w:hint="eastAsia"/>
          <w:sz w:val="32"/>
          <w:szCs w:val="32"/>
        </w:rPr>
        <w:t>步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动作的不计取成绩；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2、参考人员指甲超过指尖0.3厘米或戴手套等其他物品的不计取成绩；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3、参考人员穿鞋子起跳的不计取成绩；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4、参考人员的最终成绩为</w:t>
      </w:r>
      <w:r w:rsidR="005E2516" w:rsidRPr="00951605">
        <w:rPr>
          <w:rFonts w:ascii="仿宋_GB2312" w:eastAsia="仿宋_GB2312" w:hAnsi="仿宋_GB2312" w:cs="仿宋_GB2312" w:hint="eastAsia"/>
          <w:sz w:val="32"/>
          <w:szCs w:val="32"/>
        </w:rPr>
        <w:t>两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次测试中的最佳成绩。</w:t>
      </w:r>
    </w:p>
    <w:p w:rsidR="00E44C5C" w:rsidRPr="00951605" w:rsidRDefault="00E44C5C" w:rsidP="00E44C5C">
      <w:pPr>
        <w:spacing w:line="579" w:lineRule="exact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 w:rsidRPr="00951605">
        <w:rPr>
          <w:rFonts w:ascii="方正黑体_GBK" w:eastAsia="方正黑体_GBK" w:hAnsi="方正黑体_GBK" w:cs="方正黑体_GBK" w:hint="eastAsia"/>
          <w:sz w:val="44"/>
          <w:szCs w:val="44"/>
        </w:rPr>
        <w:t>岗位适应性测试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一、负重登六楼</w:t>
      </w:r>
    </w:p>
    <w:bookmarkEnd w:id="0"/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417B1F">
      <w:pPr>
        <w:spacing w:line="6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在综合训练楼或高度不小于18米</w:t>
      </w:r>
      <w:r w:rsidR="00072722" w:rsidRPr="0095160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72722" w:rsidRPr="00951605">
        <w:rPr>
          <w:rFonts w:ascii="仿宋_GB2312" w:eastAsia="仿宋_GB2312" w:hAnsi="宋体" w:cs="宋体" w:hint="eastAsia"/>
          <w:sz w:val="32"/>
          <w:szCs w:val="32"/>
        </w:rPr>
        <w:t>不够18米的，继续向上延伸设置终点线，直至垂直高度达到18米</w:t>
      </w:r>
      <w:r w:rsidR="00072722" w:rsidRPr="0095160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的其他高楼1层楼梯口处标出起点线，第6层最后一个台阶前1米处标出终点线，起点线处放置65毫米口径水带2盘</w:t>
      </w:r>
      <w:r w:rsidR="00072722" w:rsidRPr="0095160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72722" w:rsidRPr="00951605">
        <w:rPr>
          <w:rFonts w:ascii="仿宋_GB2312" w:eastAsia="仿宋_GB2312" w:hAnsi="宋体" w:cs="宋体" w:hint="eastAsia"/>
          <w:sz w:val="32"/>
          <w:szCs w:val="32"/>
        </w:rPr>
        <w:t>单盘重量为6KG±0.5KG，接口形式不限</w:t>
      </w:r>
      <w:r w:rsidR="00072722" w:rsidRPr="0095160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参考人员在起点线处做好准备，当听到“开始”的口令后，迅速携带水带沿楼梯攀登至6层，冲出终点线喊“好”。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</w:t>
      </w:r>
      <w:r w:rsidR="00072722" w:rsidRPr="00951605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佩戴消防头盔及消防安全腰带，手提2盘65毫米口径水带。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2、65毫米水带必须</w:t>
      </w:r>
      <w:r w:rsidR="00417B1F" w:rsidRPr="00951605">
        <w:rPr>
          <w:rFonts w:ascii="仿宋_GB2312" w:eastAsia="仿宋_GB2312" w:hAnsi="宋体" w:cs="宋体" w:hint="eastAsia"/>
          <w:sz w:val="32"/>
          <w:szCs w:val="32"/>
        </w:rPr>
        <w:t>双卷立放，不得提前接口和任何形式进行捆扎，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2盘卷放于1层楼梯口。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3、参考人员必须徒手携带2盘水带至6楼，不得借助任何其他工具辅助携带水带。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4、个人防护装备及水带不得掉落。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5、听到“开始”口令前不得抢跑，不得触碰水带，不得使用任何工具对水带进行捆绑固定，水带口不可互相连接。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1、计时从发出“开始”信号时，到全部身体及装备冲出终点线止；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2、经提醒1次后，在开始信号发出前仍然抢跑的不计取成绩；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3、个人防护装备不齐全或擅自改动，不符合标准要求的不计取成绩；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4、操作前水带未双卷立放的必须整理完毕后方可起跑；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5、登楼过程中，个人防护装备掉落未重新佩戴的，水带散开或掉落未重新整理，拖拉水带至终点线的不计取成绩。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6、每名参考人员均只操作1次。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二、原地攀登六米拉梯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在训练塔或其他楼房二层窗口架设6米拉梯形成攀登通道，在上一层设置安全保护绳一条，地面设保护人员2名，2层窗口处设保护人员1名。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1、听到“准备”的口令，工作人员为参考人员系好安全绳，做好准备；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2、听到“预备”的口令，参考人员一只脚蹬在最低梯蹬上，双手抓住梯蹬，做好操作准备；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3、听到“开始”的口令，参考人员迅速向上逐级攀登，直至进入二楼窗内，双脚着地后，面向窗外举手示意喊“好”。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1、参考人员统一着灭火防护服、戴灭火防护头盔、系消防安全腰带、穿灭火防护靴</w:t>
      </w:r>
      <w:r w:rsidR="009B5F5D" w:rsidRPr="0095160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B5F5D" w:rsidRPr="00951605">
        <w:rPr>
          <w:rFonts w:ascii="仿宋_GB2312" w:eastAsia="仿宋_GB2312" w:hAnsi="宋体" w:cs="宋体" w:hint="eastAsia"/>
          <w:sz w:val="32"/>
          <w:szCs w:val="32"/>
        </w:rPr>
        <w:t>可提前佩戴好，不得卷裤挽袖，不得利用其他形式卷缠和固定</w:t>
      </w:r>
      <w:r w:rsidR="009B5F5D" w:rsidRPr="0095160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B5F5D" w:rsidRPr="0095160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2、开始前参考人员一只脚只能放于拉梯最低梯蹬上；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3、听到“开始”口令后才能攀登，不得提前动作；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4、攀登梯子时，双手不得同时脱离梯蹬</w:t>
      </w:r>
      <w:r w:rsidR="004419B6">
        <w:rPr>
          <w:rFonts w:ascii="仿宋_GB2312" w:eastAsia="仿宋_GB2312" w:hAnsi="仿宋_GB2312" w:cs="仿宋_GB2312" w:hint="eastAsia"/>
          <w:sz w:val="32"/>
          <w:szCs w:val="32"/>
        </w:rPr>
        <w:t>，必须逐级攀登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5、安全绳须经三人以上吊拉、检查合格后方可使用。保护人员不得故意用力拉拽。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1、计时从发出“开始”信号时，到进入二层双脚落地止；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2、参考人员经提醒1次后着装仍不符合要求或提前动作的不计取成绩；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3、参考人员未从拉梯最低梯蹬开始攀登的</w:t>
      </w:r>
      <w:r w:rsidR="004419B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4、未做好安全保护措施前不得开始攀登；</w:t>
      </w:r>
    </w:p>
    <w:p w:rsidR="00E44C5C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5、参考人员进入二楼窗内，双脚着地面向窗外举手示意喊“好”后计时结束。</w:t>
      </w:r>
    </w:p>
    <w:p w:rsidR="004419B6" w:rsidRPr="00951605" w:rsidRDefault="004419B6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6、攀登拉梯时必须逐级攀登，不得越级攀登，越级攀登不计取成绩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419B6" w:rsidRPr="004419B6" w:rsidRDefault="004419B6" w:rsidP="004419B6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E44C5C" w:rsidRPr="00951605">
        <w:rPr>
          <w:rFonts w:ascii="仿宋_GB2312" w:eastAsia="仿宋_GB2312" w:hAnsi="仿宋_GB2312" w:cs="仿宋_GB2312" w:hint="eastAsia"/>
          <w:sz w:val="32"/>
          <w:szCs w:val="32"/>
        </w:rPr>
        <w:t>、每名参考人员均只操作1次。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三、黑暗环境搜寻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在空旷的场地上设置一纵向长度为10米，横向长度为10米，总长度为20米，宽度为0.8米，高度为1米，顶部和侧壁采用</w:t>
      </w:r>
      <w:r w:rsidR="00010EA1" w:rsidRPr="00951605">
        <w:rPr>
          <w:rFonts w:ascii="仿宋_GB2312" w:eastAsia="仿宋_GB2312" w:hAnsi="仿宋_GB2312" w:cs="仿宋_GB2312" w:hint="eastAsia"/>
          <w:sz w:val="32"/>
          <w:szCs w:val="32"/>
        </w:rPr>
        <w:t>实体不透光</w:t>
      </w:r>
      <w:r w:rsidRPr="00951605">
        <w:rPr>
          <w:rFonts w:ascii="仿宋_GB2312" w:eastAsia="仿宋_GB2312" w:hAnsi="仿宋_GB2312" w:cs="仿宋_GB2312" w:hint="eastAsia"/>
          <w:sz w:val="32"/>
          <w:szCs w:val="32"/>
        </w:rPr>
        <w:t>结构，底部为光滑材料的封闭“L”型烟道（内部不设置障碍），S1处为起点线，S2处为终点线（如图所示）。</w:t>
      </w:r>
    </w:p>
    <w:p w:rsidR="00E44C5C" w:rsidRPr="00951605" w:rsidRDefault="00E44C5C" w:rsidP="00E44C5C">
      <w:pPr>
        <w:spacing w:line="72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5AA02457" wp14:editId="4C9EF92B">
            <wp:extent cx="3004185" cy="2280285"/>
            <wp:effectExtent l="19050" t="0" r="5715" b="0"/>
            <wp:docPr id="2" name="图片 8" descr="C:\Users\Administrator\Desktop\2019年工作\消防员招录职业测试\无标题.jp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Administrator\Desktop\2019年工作\消防员招录职业测试\无标题.jpg无标题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393" t="7462" r="8099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802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听到“开始”的口令，参考人员着消防员全套防护装具进入烟道S1处，采取双手双膝匍匐前进的姿势穿越行进，身体全部穿出S2处后示意喊“好”。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1、参考人员统一着灭火防护服、戴消防头盔、戴灭火防护手套、穿灭火防护靴、系消防安全腰带。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2、开始前参考人员呈站立姿势，不得提前动作；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3、听到“开始”口令后才能进入烟道并采取双手双膝匍匐前进的姿势行进；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4、穿越烟道过程中不得取下或掉落任何个人防护装备。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1、计时从发出“开始”信号时，到身体全部穿出终点线止；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2、个人防护装备不齐全或不符合标准要求的不计取成绩；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3、经提醒1次后，在开始信号发出前仍然提前动作的不计取成绩；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4、穿越过程中，个人防护装备掉落未重新佩戴的不计取成绩。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5、每名参考人员均只操作1次。</w:t>
      </w:r>
    </w:p>
    <w:p w:rsidR="00E44C5C" w:rsidRPr="00951605" w:rsidRDefault="00E44C5C" w:rsidP="00951605">
      <w:pPr>
        <w:spacing w:beforeLines="50" w:before="164" w:afterLines="50" w:after="164" w:line="579" w:lineRule="exact"/>
        <w:ind w:firstLineChars="196" w:firstLine="627"/>
        <w:rPr>
          <w:rFonts w:ascii="方正黑体_GBK" w:eastAsia="方正黑体_GBK" w:hAnsi="方正黑体_GBK" w:cs="方正黑体_GBK"/>
          <w:sz w:val="32"/>
          <w:szCs w:val="32"/>
        </w:rPr>
      </w:pPr>
      <w:r w:rsidRPr="00951605">
        <w:rPr>
          <w:rFonts w:ascii="方正黑体_GBK" w:eastAsia="方正黑体_GBK" w:hAnsi="方正黑体_GBK" w:cs="方正黑体_GBK" w:hint="eastAsia"/>
          <w:sz w:val="32"/>
          <w:szCs w:val="32"/>
        </w:rPr>
        <w:t>四、拖拽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（一）场地设置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在空旷的场地上设置起点线S1和终点线S2，在起点线前设置一垫子，垫子下沿与起点线平齐，垫子上放置1个60公斤重假人（如图所示）。</w:t>
      </w:r>
    </w:p>
    <w:p w:rsidR="00E44C5C" w:rsidRPr="00951605" w:rsidRDefault="00E44C5C" w:rsidP="00E44C5C">
      <w:pPr>
        <w:spacing w:line="72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 wp14:anchorId="09C9BF1D" wp14:editId="1BB582DF">
            <wp:extent cx="3526790" cy="1757680"/>
            <wp:effectExtent l="19050" t="0" r="0" b="0"/>
            <wp:docPr id="3" name="图片 7" descr="C:\Users\Administrator\Desktop\2019年工作\消防员招录职业测试\无标题2.jpg无标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Desktop\2019年工作\消防员招录职业测试\无标题2.jpg无标题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587" r="15251" b="2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7576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（二）操作程序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参考人员佩戴消防头盔及消防安全腰带，听到“开始”口令后，可采取任意姿势，徒手将60公斤重假人从起点线拖拽至终点线后喊“好”。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（三）操作要求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1、参考人员统一戴抢险救援头盔，系消防安全腰带。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2、开始前参考人员站立于假人一侧；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3、听到“开始”口令后开始徒手拖拽假人，不得借助任何工具；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4、假人整体越过终点线后操作完成。</w:t>
      </w:r>
    </w:p>
    <w:p w:rsidR="00E44C5C" w:rsidRPr="00951605" w:rsidRDefault="00E44C5C" w:rsidP="00E44C5C">
      <w:pPr>
        <w:spacing w:line="579" w:lineRule="exact"/>
        <w:ind w:firstLineChars="200" w:firstLine="643"/>
        <w:rPr>
          <w:rFonts w:ascii="方正楷体_GBK" w:eastAsia="方正楷体_GBK" w:hAnsi="方正楷体_GBK" w:cs="方正楷体_GBK"/>
          <w:b/>
          <w:kern w:val="24"/>
          <w:sz w:val="32"/>
          <w:szCs w:val="32"/>
        </w:rPr>
      </w:pPr>
      <w:r w:rsidRPr="00951605">
        <w:rPr>
          <w:rFonts w:ascii="方正楷体_GBK" w:eastAsia="方正楷体_GBK" w:hAnsi="方正楷体_GBK" w:cs="方正楷体_GBK" w:hint="eastAsia"/>
          <w:b/>
          <w:kern w:val="24"/>
          <w:sz w:val="32"/>
          <w:szCs w:val="32"/>
        </w:rPr>
        <w:t>（四）评判细则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1、计时从发出“开始”信号时，到假人整体越过终点线后止；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2、参考人员经提醒1次后仍提前动作的不计取成绩；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3、拖拽过程中非徒手操作或借助其他工具的不计取成绩；</w:t>
      </w:r>
    </w:p>
    <w:p w:rsidR="00E44C5C" w:rsidRPr="00951605" w:rsidRDefault="00E44C5C" w:rsidP="00E44C5C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51605">
        <w:rPr>
          <w:rFonts w:ascii="仿宋_GB2312" w:eastAsia="仿宋_GB2312" w:hAnsi="仿宋_GB2312" w:cs="仿宋_GB2312" w:hint="eastAsia"/>
          <w:sz w:val="32"/>
          <w:szCs w:val="32"/>
        </w:rPr>
        <w:t>4、每名参考人员均只操作1次。</w:t>
      </w:r>
    </w:p>
    <w:sectPr w:rsidR="00E44C5C" w:rsidRPr="00951605" w:rsidSect="007032F7">
      <w:footerReference w:type="default" r:id="rId12"/>
      <w:pgSz w:w="11906" w:h="16838"/>
      <w:pgMar w:top="2097" w:right="1474" w:bottom="1984" w:left="1587" w:header="851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5" w:rsidRDefault="00372175" w:rsidP="00010E0C">
      <w:r>
        <w:separator/>
      </w:r>
    </w:p>
  </w:endnote>
  <w:endnote w:type="continuationSeparator" w:id="0">
    <w:p w:rsidR="00372175" w:rsidRDefault="00372175" w:rsidP="0001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8591"/>
      <w:docPartObj>
        <w:docPartGallery w:val="Page Numbers (Bottom of Page)"/>
        <w:docPartUnique/>
      </w:docPartObj>
    </w:sdtPr>
    <w:sdtEndPr/>
    <w:sdtContent>
      <w:p w:rsidR="00010E0C" w:rsidRDefault="006A13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75" w:rsidRPr="003721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10E0C" w:rsidRDefault="00010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5" w:rsidRDefault="00372175" w:rsidP="00010E0C">
      <w:r>
        <w:separator/>
      </w:r>
    </w:p>
  </w:footnote>
  <w:footnote w:type="continuationSeparator" w:id="0">
    <w:p w:rsidR="00372175" w:rsidRDefault="00372175" w:rsidP="0001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C70B"/>
    <w:multiLevelType w:val="singleLevel"/>
    <w:tmpl w:val="5C64C7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C5C"/>
    <w:rsid w:val="00010E0C"/>
    <w:rsid w:val="00010EA1"/>
    <w:rsid w:val="00013133"/>
    <w:rsid w:val="00047DA0"/>
    <w:rsid w:val="00072722"/>
    <w:rsid w:val="000A219E"/>
    <w:rsid w:val="000B5C63"/>
    <w:rsid w:val="000F7846"/>
    <w:rsid w:val="001434C1"/>
    <w:rsid w:val="001C39EA"/>
    <w:rsid w:val="001D35E6"/>
    <w:rsid w:val="002743BD"/>
    <w:rsid w:val="00286C70"/>
    <w:rsid w:val="002C1C75"/>
    <w:rsid w:val="002D2C13"/>
    <w:rsid w:val="00317177"/>
    <w:rsid w:val="00347CD1"/>
    <w:rsid w:val="00364D49"/>
    <w:rsid w:val="00365616"/>
    <w:rsid w:val="00372175"/>
    <w:rsid w:val="003A0397"/>
    <w:rsid w:val="003A4219"/>
    <w:rsid w:val="003E4448"/>
    <w:rsid w:val="00417B1F"/>
    <w:rsid w:val="004419B6"/>
    <w:rsid w:val="004812ED"/>
    <w:rsid w:val="00484341"/>
    <w:rsid w:val="004A7682"/>
    <w:rsid w:val="004A76B6"/>
    <w:rsid w:val="004D180D"/>
    <w:rsid w:val="004E58A1"/>
    <w:rsid w:val="0051493C"/>
    <w:rsid w:val="00566F46"/>
    <w:rsid w:val="005A0C20"/>
    <w:rsid w:val="005D5024"/>
    <w:rsid w:val="005E2516"/>
    <w:rsid w:val="00606346"/>
    <w:rsid w:val="006A135E"/>
    <w:rsid w:val="006C5CF0"/>
    <w:rsid w:val="007032F7"/>
    <w:rsid w:val="00711824"/>
    <w:rsid w:val="00717250"/>
    <w:rsid w:val="0076754A"/>
    <w:rsid w:val="007849AB"/>
    <w:rsid w:val="007A37C8"/>
    <w:rsid w:val="007B3616"/>
    <w:rsid w:val="00857F4F"/>
    <w:rsid w:val="008725CF"/>
    <w:rsid w:val="00894553"/>
    <w:rsid w:val="008D4D13"/>
    <w:rsid w:val="00951605"/>
    <w:rsid w:val="00952482"/>
    <w:rsid w:val="0095724B"/>
    <w:rsid w:val="00995947"/>
    <w:rsid w:val="009A1B5E"/>
    <w:rsid w:val="009B5F5D"/>
    <w:rsid w:val="009C27FB"/>
    <w:rsid w:val="009E7A00"/>
    <w:rsid w:val="00A044AE"/>
    <w:rsid w:val="00A7197A"/>
    <w:rsid w:val="00A85720"/>
    <w:rsid w:val="00A85E7D"/>
    <w:rsid w:val="00AA0545"/>
    <w:rsid w:val="00B23E32"/>
    <w:rsid w:val="00B452C8"/>
    <w:rsid w:val="00B7327D"/>
    <w:rsid w:val="00B814A6"/>
    <w:rsid w:val="00BA1F28"/>
    <w:rsid w:val="00BD39C8"/>
    <w:rsid w:val="00C110A2"/>
    <w:rsid w:val="00C24C87"/>
    <w:rsid w:val="00CE5F5A"/>
    <w:rsid w:val="00D273ED"/>
    <w:rsid w:val="00DA47EB"/>
    <w:rsid w:val="00DA7B9D"/>
    <w:rsid w:val="00DC004C"/>
    <w:rsid w:val="00DD379C"/>
    <w:rsid w:val="00DD6628"/>
    <w:rsid w:val="00DF1818"/>
    <w:rsid w:val="00E16D65"/>
    <w:rsid w:val="00E44C5C"/>
    <w:rsid w:val="00E76F21"/>
    <w:rsid w:val="00EA5689"/>
    <w:rsid w:val="00ED7DB5"/>
    <w:rsid w:val="00EE203A"/>
    <w:rsid w:val="00EF338D"/>
    <w:rsid w:val="00F1505F"/>
    <w:rsid w:val="00F533FB"/>
    <w:rsid w:val="00F73DF3"/>
    <w:rsid w:val="00F777BB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5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onstantia27">
    <w:name w:val="正文文本 (2) + Constantia27"/>
    <w:rsid w:val="00E44C5C"/>
    <w:rPr>
      <w:rFonts w:ascii="Constantia" w:eastAsia="Times New Roman" w:hAnsi="Constantia" w:cs="Constantia"/>
      <w:b/>
      <w:bCs/>
      <w:color w:val="000000"/>
      <w:spacing w:val="20"/>
      <w:w w:val="100"/>
      <w:positio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59"/>
    <w:rsid w:val="00E44C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44C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4C5C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0E0C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1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10E0C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党凯涛</dc:creator>
  <cp:lastModifiedBy>test</cp:lastModifiedBy>
  <cp:revision>4</cp:revision>
  <cp:lastPrinted>2019-02-22T08:25:00Z</cp:lastPrinted>
  <dcterms:created xsi:type="dcterms:W3CDTF">2019-03-01T00:45:00Z</dcterms:created>
  <dcterms:modified xsi:type="dcterms:W3CDTF">2019-03-05T01:13:00Z</dcterms:modified>
</cp:coreProperties>
</file>